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7806" w14:textId="77777777" w:rsidR="007018F5" w:rsidRPr="007018F5" w:rsidRDefault="007018F5" w:rsidP="007018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7018F5">
        <w:rPr>
          <w:rFonts w:ascii="Times New Roman" w:eastAsia="Times New Roman" w:hAnsi="Times New Roman" w:cs="Times New Roman"/>
          <w:sz w:val="23"/>
          <w:szCs w:val="23"/>
          <w:lang w:eastAsia="en-GB"/>
        </w:rPr>
        <w:t>PODER EJECUTIVO NACIONAL (P.E.N.)</w:t>
      </w:r>
    </w:p>
    <w:p w14:paraId="759F734A" w14:textId="77777777" w:rsidR="007018F5" w:rsidRPr="007018F5" w:rsidRDefault="007018F5" w:rsidP="007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2010-11-03</w:t>
      </w:r>
    </w:p>
    <w:p w14:paraId="0116DA7E" w14:textId="77777777" w:rsidR="007018F5" w:rsidRPr="007018F5" w:rsidRDefault="007018F5" w:rsidP="007018F5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28605A4">
          <v:rect id="_x0000_i1026" style="width:0;height:0" o:hrstd="t" o:hr="t" fillcolor="#a0a0a0" stroked="f"/>
        </w:pict>
      </w:r>
    </w:p>
    <w:p w14:paraId="64C8C9F2" w14:textId="77777777" w:rsidR="007018F5" w:rsidRPr="007018F5" w:rsidRDefault="007018F5" w:rsidP="007018F5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FERIADOS NACIONALES</w:t>
      </w:r>
    </w:p>
    <w:p w14:paraId="05F82F45" w14:textId="77777777" w:rsidR="007018F5" w:rsidRPr="007018F5" w:rsidRDefault="007018F5" w:rsidP="007018F5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Decreto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1584/2010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Establécense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y días no </w:t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laborables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1D3A2DA7" w14:textId="77777777" w:rsidR="007018F5" w:rsidRPr="007018F5" w:rsidRDefault="007018F5" w:rsidP="007018F5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894096" w14:textId="15ACC417" w:rsidR="007018F5" w:rsidRPr="007018F5" w:rsidRDefault="007018F5" w:rsidP="007018F5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Bs. As., 2/11/2010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" w:anchor="1" w:tgtFrame="_blank" w:history="1">
        <w:r w:rsidRPr="007018F5">
          <w:rPr>
            <w:rFonts w:ascii="Times New Roman" w:eastAsia="Times New Roman" w:hAnsi="Times New Roman" w:cs="Times New Roman"/>
            <w:b/>
            <w:bCs/>
            <w:color w:val="0072BB"/>
            <w:sz w:val="24"/>
            <w:szCs w:val="24"/>
            <w:u w:val="single"/>
            <w:lang w:eastAsia="en-GB"/>
          </w:rPr>
          <w:t xml:space="preserve">Ver </w:t>
        </w:r>
        <w:proofErr w:type="spellStart"/>
        <w:r w:rsidRPr="007018F5">
          <w:rPr>
            <w:rFonts w:ascii="Times New Roman" w:eastAsia="Times New Roman" w:hAnsi="Times New Roman" w:cs="Times New Roman"/>
            <w:b/>
            <w:bCs/>
            <w:color w:val="0072BB"/>
            <w:sz w:val="24"/>
            <w:szCs w:val="24"/>
            <w:u w:val="single"/>
            <w:lang w:eastAsia="en-GB"/>
          </w:rPr>
          <w:t>Antecedentes</w:t>
        </w:r>
        <w:proofErr w:type="spellEnd"/>
        <w:r w:rsidRPr="007018F5">
          <w:rPr>
            <w:rFonts w:ascii="Times New Roman" w:eastAsia="Times New Roman" w:hAnsi="Times New Roman" w:cs="Times New Roman"/>
            <w:b/>
            <w:bCs/>
            <w:color w:val="0072BB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7018F5">
          <w:rPr>
            <w:rFonts w:ascii="Times New Roman" w:eastAsia="Times New Roman" w:hAnsi="Times New Roman" w:cs="Times New Roman"/>
            <w:b/>
            <w:bCs/>
            <w:color w:val="0072BB"/>
            <w:sz w:val="24"/>
            <w:szCs w:val="24"/>
            <w:u w:val="single"/>
            <w:lang w:eastAsia="en-GB"/>
          </w:rPr>
          <w:t>Normativos</w:t>
        </w:r>
        <w:proofErr w:type="spellEnd"/>
        <w:r w:rsidRPr="007018F5">
          <w:rPr>
            <w:rFonts w:ascii="Times New Roman" w:eastAsia="Times New Roman" w:hAnsi="Times New Roman" w:cs="Times New Roman"/>
            <w:b/>
            <w:bCs/>
            <w:color w:val="0072BB"/>
            <w:sz w:val="24"/>
            <w:szCs w:val="24"/>
            <w:u w:val="single"/>
            <w:lang w:eastAsia="en-GB"/>
          </w:rPr>
          <w:t>.</w:t>
        </w:r>
      </w:hyperlink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VISTO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Mensaje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Nº 1301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remitido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PODER EJECUTIVO NACIONAL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septiembre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2010 al HONORABLE CONGRESO DE LA NACION, y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necesidad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establecer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nuevo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texto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normativo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referido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laborables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así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también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régimen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aplicación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calendaria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territorio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con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suficiente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antelación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, y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CONSIDERANDO: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sanción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norma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respectiva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HONORABLE CONGRESO DE LA NACION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podrá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concretarse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premura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caso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obstaculizando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finalidades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envío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previsibilidad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un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tiempo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antelación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suficiente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posibilitar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ciudadanos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planificación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sus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desde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envío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mensaje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mencionado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HONORABLE CAMARA DE DIPUTADOS DE LA NACION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casi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ha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sesionado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 que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repite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situación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diera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lugar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fijación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Nacional del 24 de mayo de 2010,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hubo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producirse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Decreto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Nº 615 del 3 de mayo de 2010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función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ausencia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tratamiento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proyecto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enviado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mismo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sentido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Mensaje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Nº 461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abril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mismo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dictado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tiene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finalidad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superar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situación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así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planteada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certeza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actores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económicos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sector y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ciudadanos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tema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que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actualmente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régimen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legal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laborables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país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establecido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básicamente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Leyes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Nros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21.329,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sancionada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último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gobierno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facto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junio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1976, 23.555 y 24.445,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así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también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diversas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leyes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modificatorias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complementarias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Que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cabe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resaltar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primer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término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proliferación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normas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referidas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establecimiento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días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laborables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confusión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incertidumbre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falta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previsibilidad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hora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planificar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específicas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hacen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conmemoración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acontecimientos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históricos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culturales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así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también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económicas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culturales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sociales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familiares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propias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uno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integrantes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sociedad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unificación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normativa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vigente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norma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única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días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laborables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tiene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objetivo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reflejar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acontecimientos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históricos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dado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permitir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vez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desarrollo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turismo, que se ha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transformado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últimos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uno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sectores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economía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aporta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desarrollo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local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crecimiento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economías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regionales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creando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empleo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distribuyendo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equitativa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equilibradamente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beneficios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territorio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requiere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también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unificar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forma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aplicación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venido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siendo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objeto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desplazamiento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temporal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distintos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tratamientos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legales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suscitado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reiteradas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confusiones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incertidumbres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población,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calendarios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propio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seno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Pública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Nacional.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efecto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actualmente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acuerdo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la Ley Nº 23.555 y sus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modificatorias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junio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del 17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agosto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aun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cuando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días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sábado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domingo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deben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cumplirse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tercer lunes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respectivo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tanto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12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octubre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martes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miércoles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trasladado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día lunes anterior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jueves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viernes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sábado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domingo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traslada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día lunes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siguiente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acuerdo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Ley Nº 26.416.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manera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promueve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clarificar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situación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un nuevo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texto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integrado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sustituto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legislación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actual,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adoptando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criterio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fijar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lunes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predeterminados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cumplimiento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trasladables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12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octubre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del 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noviembre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—que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instaura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armonía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lo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ya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dispuesto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17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agosto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parte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restituye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junio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conmemorativa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paso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inmortalidad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General D. Manuel Belgrano,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carácter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inamovible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Este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fue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objeto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distintos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tratamientos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lo largo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28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abril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1988,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ocasión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sancionarse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Ley Nº 23.555,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que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trasladaban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obligatorios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cuyas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coincidieran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martes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miércoles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 lunes anterior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coincidieran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jueves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viernes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 lunes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siguiente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exceptuaba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3º,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algunos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previsión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entre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 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junio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posteriormente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23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1994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sancionó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Ley Nº 24.445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través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estableció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entre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otras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disposiciones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conmemorativa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paso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inmortalidad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General D. Manuel Belgrano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cumplida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corresponda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tercer lunes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respectivo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innovador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claramente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movilizador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economías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regionales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 usual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Unión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Europea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incorporamos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algunos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dispongan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fines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dispone que,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caso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coincidir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cualquier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martes 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jueves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PODER EJECUTIVO NACIONAL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podrá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fijar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DOS (2)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deberán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coincidir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lunes 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viernes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inmediato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respectivo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Si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martes 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jueves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PODER EJECUTIVO NACIONAL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fijará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DOS (2)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serán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destinados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desarrollar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serán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determinados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períodos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trianuales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fin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ciudadanía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previsibilidad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planificación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turismo se ha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constituido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significativas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empleo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y,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través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mejoramiento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habitantes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numerosas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localidades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país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Así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vemos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oportunidad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desplazamiento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miles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turistas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distintos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centros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atractivos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naturales 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culturales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constituye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oportunidad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comercio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otras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servicios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economías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regionales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redistribución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recursos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económicos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notables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resultados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positivos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país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conjunto.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sentido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instauración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permitirá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disminuir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efectos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negativos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estacionalidad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sector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atendiendo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preceptuado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3º del Código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Etico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Mundial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Turismo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Unidas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cuanto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procurar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distribuir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tiempo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espacio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movimientos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turistas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visitantes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equilibrar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mejor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frecuentación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reducir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ejerce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medio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ambiente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aumentar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efectos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beneficiosos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sector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economía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local.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asimismo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denominación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día 12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octubre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dotando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 un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significado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acorde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valor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asigna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Constitución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Nacional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diversos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tratados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declaraciones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derechos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humanos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diversidad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étnica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cultural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pueblos.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además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incorporamos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uno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hitos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históricos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importantes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batalla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Vuelta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noviembre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1845,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batalla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Vuelta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algo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un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millar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argentinos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profundo amor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patria,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enfrentó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Armada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poderosa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mundo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gesta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histórica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permitió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consolidar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definitivamente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soberanía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época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existía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contexto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político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muy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complejo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profundas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divisiones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propiciaron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intento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entonces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potencias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europeas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Francia 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Inglaterra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colonizar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algunas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regiones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país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medio de la Ley Nº 20.770,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instauró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noviembre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Soberanía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conmemoración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batalla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Vuelta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que,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condiciones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misma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valentía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argentinos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participaron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consecuencias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reconocida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modelo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ejemplo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sacrificio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soberanía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contribuyendo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citada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conmemoración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fortalecer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espíritu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argentinos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la Patria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hizo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coraje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heroísmo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incorporan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además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lunes y martes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carnaval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fueron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establecidos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través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Decreto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Ley Nº 2446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1956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ratificado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Ley Nº 14.667. Durante VEINTE (20)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carnaval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originalmente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fiesta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pagana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fertilidad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agrícola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luego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desde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Media,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incorporada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Cristianismo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fue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hasta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1976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fue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eliminado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calendario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carnaval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manifestaciones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genuinas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diferentes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culturas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habitan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vasto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territorio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fomenta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transmisión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valores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vez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permite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integración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social y cultural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suerte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sincretismo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religioso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expresa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fusión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diferentes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pueblos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habitan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le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posibilidad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movimiento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diferentes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destinos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país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consiguiente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beneficio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económico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economías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locales.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dijimos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PODER EJECUTIVO NACIONAL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mediante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Mensaje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Nº 1301/10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remitió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HONORABLE CONGRESO DE LA NACION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correspondiente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Proyecto de Ley,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encuentra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todavía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tratamiento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pesar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teniendo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cercanía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primera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importante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resulta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necesario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aquellos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viaje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un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destino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correspondiente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noviembre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establece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puedan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disponer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tiempo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suficiente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fin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efectuar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preparativos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pertinentes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y es claro 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cadencia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tiempos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parlamentarios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impediría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lograr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objetivo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consideramos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además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PODER EJECUTIVO NACIONAL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deberá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establecer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turísticos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períodos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trianuales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antelación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CINCUENTA (50) días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finalización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calendario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vemos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tales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situaciones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torna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imposible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seguir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trámites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ordinarios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previstos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CONSTITUCION NACIONAL para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sanción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Leyes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configurándose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consecuencia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circunstancias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excepcionales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previstas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99,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inciso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3,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nuestra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Carta Magna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dictado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medida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manera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alguna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sustrae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parlamentaria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decisión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final,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vez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la Ley Nº 26.122,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trámite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alcances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intervención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HONORABLE CONGRESO DE LA NACION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Decretos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Necesidad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Urgencia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dictados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PODER EJECUTIVO NACIONAL,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virtud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dispuesto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99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inciso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 de la CONSTITUCION NACIONAL.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citada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determina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Comisión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Bicameral Permanente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tiene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competencia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pronunciarse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validez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invalidez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decretos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necesidad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urgencia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así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elevar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dictamen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plenario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Cámara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expreso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tratamiento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plazo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DIEZ (10) días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hábiles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ha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tomado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intervención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Jurídico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pertinente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medida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dicta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uso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facultades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conferidas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99,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inciso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3, de la CONSTITUCION NACIONAL.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Por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LA PRESIDENTA DE LA NACION ARGENTINA EN ACUERDO GENERAL DE MINISTROS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  <w:t>DECRETA: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1º —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Establécense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días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laborables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territorio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siguientes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FERIADOS NACIONALES: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1º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enero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Nuevo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Lunes y Martes de Carnaval.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24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marzo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Día Nacional de la Memoria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Verdad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la Justicia.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Viernes Santo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abril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Día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Veterano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Caídos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Guerra de Malvinas.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1º de mayo: Día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Trabajo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25 de mayo: Día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Revolución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Mayo.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17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junio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Paso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Inmortalidad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General Don Martín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Güemes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Feriado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incorporado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art. 1º de la </w:t>
      </w:r>
      <w:hyperlink r:id="rId6" w:tgtFrame="_blank" w:history="1">
        <w:r w:rsidRPr="007018F5">
          <w:rPr>
            <w:rFonts w:ascii="Times New Roman" w:eastAsia="Times New Roman" w:hAnsi="Times New Roman" w:cs="Times New Roman"/>
            <w:i/>
            <w:iCs/>
            <w:color w:val="0072BB"/>
            <w:sz w:val="24"/>
            <w:szCs w:val="24"/>
            <w:u w:val="single"/>
            <w:lang w:eastAsia="en-GB"/>
          </w:rPr>
          <w:t>Ley Nº 27.258</w:t>
        </w:r>
      </w:hyperlink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 B.O. 10/06/2016.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Vigencia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: a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partir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del día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siguiente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al de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publicación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Boletín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Oficial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)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junio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Paso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Inmortalidad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General D. Manuel Belgrano.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9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julio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Día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Independencia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17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agosto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Paso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Inmortalidad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General D. José de San Martín.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12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octubre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Día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Diversidad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Cultural.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20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noviembre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Día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Soberanía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Nacional.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8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: Día de la Inmaculada Concepción de María.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25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: Navidad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DIAS NO LABORABLES: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Jueves Santo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2º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Los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cuyas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martes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miércoles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serán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trasladados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día lunes anterior. Los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coincidan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jueves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viernes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serán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trasladados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día lunes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siguiente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sustituido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art. 1° del 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"https://www.argentina.gob.ar/normativa/nacional/decreto-52-2017-271094" \t "_blank" </w:instrTex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7018F5">
        <w:rPr>
          <w:rFonts w:ascii="Times New Roman" w:eastAsia="Times New Roman" w:hAnsi="Times New Roman" w:cs="Times New Roman"/>
          <w:i/>
          <w:iCs/>
          <w:color w:val="0072BB"/>
          <w:sz w:val="24"/>
          <w:szCs w:val="24"/>
          <w:u w:val="single"/>
          <w:lang w:eastAsia="en-GB"/>
        </w:rPr>
        <w:t>Decreto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color w:val="0072BB"/>
          <w:sz w:val="24"/>
          <w:szCs w:val="24"/>
          <w:u w:val="single"/>
          <w:lang w:eastAsia="en-GB"/>
        </w:rPr>
        <w:t xml:space="preserve"> N° 52/2017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 B.O. 23/1/2017.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Vigencia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: a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partir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del día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siguiente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al de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publicación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Boletín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Oficial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).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3º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Los días lunes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resulten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aplicación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precedente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gozarán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aspecto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remunerativo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mismos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derechos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establece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legislación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actual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sustituido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art. 2° del 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"https://www.argentina.gob.ar/normativa/nacional/decreto-52-2017-271094" \t "_blank" </w:instrTex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7018F5">
        <w:rPr>
          <w:rFonts w:ascii="Times New Roman" w:eastAsia="Times New Roman" w:hAnsi="Times New Roman" w:cs="Times New Roman"/>
          <w:i/>
          <w:iCs/>
          <w:color w:val="0072BB"/>
          <w:sz w:val="24"/>
          <w:szCs w:val="24"/>
          <w:u w:val="single"/>
          <w:lang w:eastAsia="en-GB"/>
        </w:rPr>
        <w:t>Decreto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color w:val="0072BB"/>
          <w:sz w:val="24"/>
          <w:szCs w:val="24"/>
          <w:u w:val="single"/>
          <w:lang w:eastAsia="en-GB"/>
        </w:rPr>
        <w:t xml:space="preserve"> N° 52/2017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 B.O. 23/1/2017.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Vigencia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: a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partir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del día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siguiente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al de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publicación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Boletín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Oficial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).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4º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Se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exceptúan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disposición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2°,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correspondientes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1°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Enero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Lunes y Martes de Carnaval, 24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Marzo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 de Abril, Viernes Santo, 1° de Mayo, 25 de Mayo, 20 de Junio, 9 de Julio, 8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25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Diciembre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Artículos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sustituido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art. 1º del 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fldChar w:fldCharType="begin"/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instrText xml:space="preserve"> HYPERLINK "https://www.argentina.gob.ar/normativa/nacional/decreto-80-2017-271382" \t "_blank" </w:instrText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fldChar w:fldCharType="separate"/>
      </w:r>
      <w:r w:rsidRPr="007018F5">
        <w:rPr>
          <w:rFonts w:ascii="Times New Roman" w:eastAsia="Times New Roman" w:hAnsi="Times New Roman" w:cs="Times New Roman"/>
          <w:i/>
          <w:iCs/>
          <w:color w:val="0072BB"/>
          <w:sz w:val="24"/>
          <w:szCs w:val="24"/>
          <w:u w:val="single"/>
          <w:lang w:eastAsia="en-GB"/>
        </w:rPr>
        <w:t>Decreto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color w:val="0072BB"/>
          <w:sz w:val="24"/>
          <w:szCs w:val="24"/>
          <w:u w:val="single"/>
          <w:lang w:eastAsia="en-GB"/>
        </w:rPr>
        <w:t xml:space="preserve"> Nº 80/2017</w:t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fldChar w:fldCharType="end"/>
      </w:r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 B.O. 01/02/2017.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Vigencia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: a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partir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del día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siguiente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al de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publicación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Boletín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Oficial</w:t>
      </w:r>
      <w:proofErr w:type="spellEnd"/>
      <w:r w:rsidRPr="007018F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)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5º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El PODER EJECUTIVO NACIONAL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desarrollará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campañas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difusión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destinadas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promover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reflexión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histórica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concientización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sociedad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sobre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valor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sociocultural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feriados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conmemorativos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próceres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acontecimientos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históricos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medios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adecuados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con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antelación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periodicidad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suficientes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6º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Establécense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laborables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habitantes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Argentina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religión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judía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Nuevo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Judío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(Rosh Hashana), DOS (2) días,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Perdón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lom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Kipur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UN (1) día, y de la Pascua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Judía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Pesaj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DOS (2)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primeros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DOS (2)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últimos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7º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Establécense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días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laborables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todos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habitantes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Argentina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religión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islámica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Año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Nuevo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Musulmán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Hégira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 posterior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culminación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ayuno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(Id Al-Fitr);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día de la Fiesta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Sacrificio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(Id Al-Adha).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8º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Los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trabajadores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no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prestaren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servicios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festividades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religiosas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indicadas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artículos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6º y 7º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medida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devengarán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remuneración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demás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derechos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emergentes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relación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laboral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hubieren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prestado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9º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Deróganse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Leyes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Nros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21.329, 22.655, 23.555, 24.023, 24.360, 24.445, 24.571, 24.757, 25.151, 25.370, 26.085, 26.089, 26.110 y 26.416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los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Decretos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Nros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 7112/17 y 7786/64.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10.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medida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entrará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vigencia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partir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día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Boletín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Oficial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11.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Dése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cuenta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COMISION BICAMERAL PERMANENTE DEL HONORABLE CONGRESO DE LA NACION.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12.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Comuníquese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publíquese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dése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Dirección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Nacional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Oficial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archívese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FERNANDEZ DE KIRCHNER. 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Aníbal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D. Fernández. 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Aníbal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 Randazzo. — Nilda C.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Garré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Amado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Boudou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Débora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Giorgi. — Julián A. Domínguez. — Julio M.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Vido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Julio C.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Alak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Carlos A.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Tomada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Alicia M. Kirchner. — Juan L.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Manzur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Alberto E.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Sileoni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José L. S.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Barañao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— Héctor M.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Timerman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 — Carlos E. Meyer.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Honorable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Cámara de </w:t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Diputados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CONGRESO DE LA NACION</w:t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Resolución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S/N</w:t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Declárase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validez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Decreto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1584/2010.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Bs. As., 21/11/2012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Señora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Presidenta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Tengo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honor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dirigirme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señora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Presidenta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comunicándole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esta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 Cámara ha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aprobado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sesión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siguiente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resolución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LA CAMARA DE DIPUTADOS DE LA NACION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RESUELVE: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Artículo</w:t>
      </w:r>
      <w:proofErr w:type="spellEnd"/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1°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Declarar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validez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decreto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1.584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fecha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 de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noviembre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2010.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2°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Comuníquese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Poder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Ejecutivo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Dios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guarde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la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señora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Presidenta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JULIAN A. DOMINGUEZ. —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Gervasio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Bozzano</w:t>
      </w:r>
      <w:proofErr w:type="spellEnd"/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018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9E0E58B" w14:textId="77777777" w:rsidR="00D92938" w:rsidRDefault="00D92938" w:rsidP="007018F5"/>
    <w:sectPr w:rsidR="00D92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755D"/>
    <w:multiLevelType w:val="multilevel"/>
    <w:tmpl w:val="8686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05616"/>
    <w:multiLevelType w:val="multilevel"/>
    <w:tmpl w:val="8E8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D15EA"/>
    <w:multiLevelType w:val="multilevel"/>
    <w:tmpl w:val="EA7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448F6"/>
    <w:multiLevelType w:val="multilevel"/>
    <w:tmpl w:val="A7D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503079">
    <w:abstractNumId w:val="0"/>
  </w:num>
  <w:num w:numId="2" w16cid:durableId="1881547266">
    <w:abstractNumId w:val="1"/>
  </w:num>
  <w:num w:numId="3" w16cid:durableId="1598519863">
    <w:abstractNumId w:val="2"/>
  </w:num>
  <w:num w:numId="4" w16cid:durableId="1597129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F5"/>
    <w:rsid w:val="007018F5"/>
    <w:rsid w:val="00D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0AFF"/>
  <w15:chartTrackingRefBased/>
  <w15:docId w15:val="{4CC5844F-78BF-4EF6-9A54-778B0F27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01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8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18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18F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8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8F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8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8F5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active">
    <w:name w:val="active"/>
    <w:basedOn w:val="Normal"/>
    <w:rsid w:val="007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ad">
    <w:name w:val="lead"/>
    <w:basedOn w:val="Normal"/>
    <w:rsid w:val="007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8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">
    <w:name w:val="first"/>
    <w:basedOn w:val="Normal"/>
    <w:rsid w:val="007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af">
    <w:name w:val="leaf"/>
    <w:basedOn w:val="Normal"/>
    <w:rsid w:val="007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">
    <w:name w:val="last"/>
    <w:basedOn w:val="Normal"/>
    <w:rsid w:val="0070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73">
                              <w:marLeft w:val="45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512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4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1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normativa/nacional/ley-27258-2016-262574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argentina.gob.ar/normativa/nacional/decreto-1584-2010-174389/actualizacion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7BFF2DE31CD4E80FA19956104E45A" ma:contentTypeVersion="21" ma:contentTypeDescription="Create a new document." ma:contentTypeScope="" ma:versionID="944c4de811d56c2b2ea39cafd8daa5bb">
  <xsd:schema xmlns:xsd="http://www.w3.org/2001/XMLSchema" xmlns:xs="http://www.w3.org/2001/XMLSchema" xmlns:p="http://schemas.microsoft.com/office/2006/metadata/properties" xmlns:ns2="189056bc-c5c5-4c17-8667-d7121bb8e9e5" xmlns:ns3="2394a329-4fbb-4cf9-b59e-469cfbf422a3" xmlns:ns4="http://schemas.microsoft.com/sharepoint/v4" targetNamespace="http://schemas.microsoft.com/office/2006/metadata/properties" ma:root="true" ma:fieldsID="6f8eba5517ccc903f84afb4b26cd6484" ns2:_="" ns3:_="" ns4:_="">
    <xsd:import namespace="189056bc-c5c5-4c17-8667-d7121bb8e9e5"/>
    <xsd:import namespace="2394a329-4fbb-4cf9-b59e-469cfbf422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2:Summary" minOccurs="0"/>
                <xsd:element ref="ns3:TaxCatchAll" minOccurs="0"/>
                <xsd:element ref="ns3:c8147b82958845b191afc36017007852" minOccurs="0"/>
                <xsd:element ref="ns3:dace35f25b0c4fcdb1a58d57a21facc5" minOccurs="0"/>
                <xsd:element ref="ns4:IconOverlay" minOccurs="0"/>
                <xsd:element ref="ns3:_dlc_DocId" minOccurs="0"/>
                <xsd:element ref="ns3:_dlc_DocIdUrl" minOccurs="0"/>
                <xsd:element ref="ns3:_dlc_DocIdPersistId" minOccurs="0"/>
                <xsd:element ref="ns2:Link" minOccurs="0"/>
                <xsd:element ref="ns2:mb1bf0a3a7b64ca29c1a3ffca1ef88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056bc-c5c5-4c17-8667-d7121bb8e9e5" elementFormDefault="qualified">
    <xsd:import namespace="http://schemas.microsoft.com/office/2006/documentManagement/types"/>
    <xsd:import namespace="http://schemas.microsoft.com/office/infopath/2007/PartnerControls"/>
    <xsd:element name="Date" ma:index="1" ma:displayName="Date" ma:default="[today]" ma:format="DateOnly" ma:internalName="Date">
      <xsd:simpleType>
        <xsd:restriction base="dms:DateTime"/>
      </xsd:simpleType>
    </xsd:element>
    <xsd:element name="Summary" ma:index="2" nillable="true" ma:displayName="Summary" ma:internalName="Summary">
      <xsd:simpleType>
        <xsd:restriction base="dms:Note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b1bf0a3a7b64ca29c1a3ffca1ef887d" ma:index="22" ma:taxonomy="true" ma:internalName="mb1bf0a3a7b64ca29c1a3ffca1ef887d" ma:taxonomyFieldName="Themes" ma:displayName="Theme" ma:default="" ma:fieldId="{6b1bf0a3-a7b6-4ca2-9c1a-3ffca1ef887d}" ma:taxonomyMulti="true" ma:sspId="677b7bbd-de09-4486-89f3-97e01343e6ba" ma:termSetId="d535f230-c909-4ca0-81f2-39097adb47d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a329-4fbb-4cf9-b59e-469cfbf422a3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380c0c5c-7ee4-4408-b2e9-bb3c351b28f9}" ma:internalName="TaxCatchAll" ma:showField="CatchAllData" ma:web="2394a329-4fbb-4cf9-b59e-469cfbf42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8147b82958845b191afc36017007852" ma:index="12" ma:taxonomy="true" ma:internalName="c8147b82958845b191afc36017007852" ma:taxonomyFieldName="Countries" ma:displayName="By geographical scope" ma:default="" ma:fieldId="{c8147b82-9588-45b1-91af-c36017007852}" ma:taxonomyMulti="true" ma:sspId="677b7bbd-de09-4486-89f3-97e01343e6ba" ma:termSetId="0ef3653c-b931-40f2-9363-41fc8565fb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ce35f25b0c4fcdb1a58d57a21facc5" ma:index="14" ma:taxonomy="true" ma:internalName="dace35f25b0c4fcdb1a58d57a21facc5" ma:taxonomyFieldName="Issues" ma:displayName="By document category" ma:default="" ma:fieldId="{dace35f2-5b0c-4fcd-b1a5-8d57a21facc5}" ma:sspId="677b7bbd-de09-4486-89f3-97e01343e6ba" ma:termSetId="a0c9d69b-2c53-4977-a1d0-8ad0218de5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ce35f25b0c4fcdb1a58d57a21facc5 xmlns="2394a329-4fbb-4cf9-b59e-469cfbf422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policies</TermName>
          <TermId xmlns="http://schemas.microsoft.com/office/infopath/2007/PartnerControls">8da53fd9-2d41-4a61-81de-266899a91ae5</TermId>
        </TermInfo>
      </Terms>
    </dace35f25b0c4fcdb1a58d57a21facc5>
    <Summary xmlns="189056bc-c5c5-4c17-8667-d7121bb8e9e5">Mediante el decreto 1584,  se estableció el 12 de octubre como día del “Respeto a la Diversidad Cultural” en Argentina, en conformidad con valor a la diversidad étnica y cultural de todos los pueblos que asignan la Constitución Nacional y diversos tratados y declaraciones de derechos humanos.</Summary>
    <Date xmlns="189056bc-c5c5-4c17-8667-d7121bb8e9e5">2010-03-10T23:00:00+00:00</Date>
    <IconOverlay xmlns="http://schemas.microsoft.com/sharepoint/v4" xsi:nil="true"/>
    <mb1bf0a3a7b64ca29c1a3ffca1ef887d xmlns="189056bc-c5c5-4c17-8667-d7121bb8e9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Special measures and affirmative action policies</TermName>
          <TermId xmlns="http://schemas.microsoft.com/office/infopath/2007/PartnerControls">89407ebd-7963-44d9-9886-7b4992dc717f</TermId>
        </TermInfo>
      </Terms>
    </mb1bf0a3a7b64ca29c1a3ffca1ef887d>
    <Link xmlns="189056bc-c5c5-4c17-8667-d7121bb8e9e5">
      <Url>https://www.argentina.gob.ar/normativa/nacional/decreto-1584-2010-174389/actualizacion</Url>
      <Description>https://www.argentina.gob.ar/normativa/nacional/decreto-1584-2010-174389/actualizacion</Description>
    </Link>
    <TaxCatchAll xmlns="2394a329-4fbb-4cf9-b59e-469cfbf422a3">
      <Value>200</Value>
      <Value>360</Value>
      <Value>352</Value>
    </TaxCatchAll>
    <c8147b82958845b191afc36017007852 xmlns="2394a329-4fbb-4cf9-b59e-469cfbf422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Argentina</TermName>
          <TermId xmlns="http://schemas.microsoft.com/office/infopath/2007/PartnerControls">970e435e-d379-4dac-a0f9-5edf0b25b89c</TermId>
        </TermInfo>
      </Terms>
    </c8147b82958845b191afc36017007852>
    <_dlc_DocId xmlns="2394a329-4fbb-4cf9-b59e-469cfbf422a3">JK5V3RVETQSC-2-2510</_dlc_DocId>
    <_dlc_DocIdUrl xmlns="2394a329-4fbb-4cf9-b59e-469cfbf422a3">
      <Url>https://adsdatabase.ohchr.org/_layouts/15/DocIdRedir.aspx?ID=JK5V3RVETQSC-2-2510</Url>
      <Description>JK5V3RVETQSC-2-2510</Description>
    </_dlc_DocIdUrl>
  </documentManagement>
</p:properties>
</file>

<file path=customXml/itemProps1.xml><?xml version="1.0" encoding="utf-8"?>
<ds:datastoreItem xmlns:ds="http://schemas.openxmlformats.org/officeDocument/2006/customXml" ds:itemID="{5527F114-A09E-4970-95C4-B629B9670578}"/>
</file>

<file path=customXml/itemProps2.xml><?xml version="1.0" encoding="utf-8"?>
<ds:datastoreItem xmlns:ds="http://schemas.openxmlformats.org/officeDocument/2006/customXml" ds:itemID="{C9F34CAA-5019-401A-A27D-AE15AD623CE3}"/>
</file>

<file path=customXml/itemProps3.xml><?xml version="1.0" encoding="utf-8"?>
<ds:datastoreItem xmlns:ds="http://schemas.openxmlformats.org/officeDocument/2006/customXml" ds:itemID="{71CD52C5-8B37-4528-948C-EACAB90373F3}"/>
</file>

<file path=customXml/itemProps4.xml><?xml version="1.0" encoding="utf-8"?>
<ds:datastoreItem xmlns:ds="http://schemas.openxmlformats.org/officeDocument/2006/customXml" ds:itemID="{983403F5-AB11-447E-9245-9D377296F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2525</Words>
  <Characters>14396</Characters>
  <Application>Microsoft Office Word</Application>
  <DocSecurity>0</DocSecurity>
  <Lines>119</Lines>
  <Paragraphs>33</Paragraphs>
  <ScaleCrop>false</ScaleCrop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ARGENTINA_Presidential Decree No. 1584_2010 Día del Respeto a la Diversidad Cultural</dc:title>
  <dc:subject/>
  <dc:creator>Loide Cambisano (OHCHR-Intern)</dc:creator>
  <cp:keywords/>
  <dc:description/>
  <cp:lastModifiedBy>Loide Cambisano (OHCHR-Intern)</cp:lastModifiedBy>
  <cp:revision>1</cp:revision>
  <dcterms:created xsi:type="dcterms:W3CDTF">2023-01-17T15:41:00Z</dcterms:created>
  <dcterms:modified xsi:type="dcterms:W3CDTF">2023-01-17T15:43:00Z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0x010100B317BFF2DE31CD4E80FA19956104E45A</vt:lpwstr>
  </property>
  <property fmtid="{D5CDD505-2E9C-101B-9397-08002B2CF9AE}" pid="3" name="_dlc_DocIdItemGuid">
    <vt:lpwstr>b3e55f19-8026-456e-8c64-43c93c2248bf</vt:lpwstr>
  </property>
  <property fmtid="{D5CDD505-2E9C-101B-9397-08002B2CF9AE}" pid="4" name="Countries">
    <vt:lpwstr>200;#Argentina|970e435e-d379-4dac-a0f9-5edf0b25b89c</vt:lpwstr>
  </property>
  <property fmtid="{D5CDD505-2E9C-101B-9397-08002B2CF9AE}" pid="5" name="Issues">
    <vt:lpwstr>360;#Other policies|8da53fd9-2d41-4a61-81de-266899a91ae5</vt:lpwstr>
  </property>
  <property fmtid="{D5CDD505-2E9C-101B-9397-08002B2CF9AE}" pid="6" name="Themes">
    <vt:lpwstr>352;#Special measures and affirmative action policies|89407ebd-7963-44d9-9886-7b4992dc717f</vt:lpwstr>
  </property>
</Properties>
</file>